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382E" w14:textId="77777777" w:rsidR="002F3B4E" w:rsidRPr="00BA14FF" w:rsidRDefault="002F3B4E" w:rsidP="002F3B4E">
      <w:pPr>
        <w:rPr>
          <w:rFonts w:ascii="Calibri" w:hAnsi="Calibri"/>
          <w:color w:val="000000" w:themeColor="text1"/>
          <w:u w:val="single"/>
        </w:rPr>
      </w:pPr>
      <w:r w:rsidRPr="00BA14FF">
        <w:rPr>
          <w:rFonts w:ascii="Calibri" w:hAnsi="Calibri"/>
          <w:color w:val="000000" w:themeColor="text1"/>
        </w:rPr>
        <w:t xml:space="preserve">  </w:t>
      </w:r>
      <w:r w:rsidRPr="00BA14FF">
        <w:rPr>
          <w:rFonts w:ascii="Calibri" w:hAnsi="Calibri"/>
          <w:noProof/>
          <w:color w:val="000000" w:themeColor="text1"/>
        </w:rPr>
        <w:drawing>
          <wp:inline distT="0" distB="0" distL="0" distR="0" wp14:anchorId="6254CBDB" wp14:editId="6A1D8512">
            <wp:extent cx="2314575" cy="524208"/>
            <wp:effectExtent l="0" t="0" r="0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_logo_color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1EDD" w14:textId="77777777" w:rsidR="002F3B4E" w:rsidRPr="00BA14FF" w:rsidRDefault="002F3B4E" w:rsidP="002F3B4E">
      <w:pPr>
        <w:rPr>
          <w:rFonts w:ascii="Calibri" w:hAnsi="Calibri"/>
          <w:color w:val="000000" w:themeColor="text1"/>
          <w:u w:val="single"/>
        </w:rPr>
      </w:pPr>
    </w:p>
    <w:p w14:paraId="2DD2028A" w14:textId="77777777" w:rsidR="004920CD" w:rsidRPr="004920CD" w:rsidRDefault="002F3B4E" w:rsidP="004920CD">
      <w:pPr>
        <w:rPr>
          <w:b/>
        </w:rPr>
      </w:pPr>
      <w:r w:rsidRPr="00EA1D14">
        <w:rPr>
          <w:rFonts w:ascii="Calibri" w:hAnsi="Calibri"/>
          <w:b/>
          <w:color w:val="000000" w:themeColor="text1"/>
          <w:u w:val="single"/>
        </w:rPr>
        <w:t>Title</w:t>
      </w:r>
      <w:r w:rsidRPr="00EA1D14">
        <w:rPr>
          <w:rFonts w:ascii="Calibri" w:hAnsi="Calibri"/>
          <w:b/>
          <w:color w:val="000000" w:themeColor="text1"/>
        </w:rPr>
        <w:t>:</w:t>
      </w:r>
      <w:r w:rsidR="00EA1D14">
        <w:rPr>
          <w:rFonts w:ascii="Calibri" w:hAnsi="Calibri"/>
          <w:color w:val="000000" w:themeColor="text1"/>
        </w:rPr>
        <w:tab/>
      </w:r>
      <w:r w:rsidR="00EA1D14">
        <w:rPr>
          <w:rFonts w:ascii="Calibri" w:hAnsi="Calibri"/>
          <w:color w:val="000000" w:themeColor="text1"/>
        </w:rPr>
        <w:tab/>
      </w:r>
      <w:r w:rsidR="004920CD" w:rsidRPr="004920CD">
        <w:t>Education</w:t>
      </w:r>
      <w:r w:rsidR="004E2F26">
        <w:t xml:space="preserve"> Manager</w:t>
      </w:r>
      <w:r w:rsidR="00370BC1">
        <w:t xml:space="preserve">  </w:t>
      </w:r>
    </w:p>
    <w:p w14:paraId="6CB84484" w14:textId="77777777" w:rsidR="002F3B4E" w:rsidRPr="004920CD" w:rsidRDefault="002F3B4E" w:rsidP="002F3B4E">
      <w:pPr>
        <w:rPr>
          <w:rFonts w:ascii="Calibri" w:hAnsi="Calibri"/>
          <w:color w:val="000000" w:themeColor="text1"/>
        </w:rPr>
      </w:pPr>
    </w:p>
    <w:p w14:paraId="74297ABB" w14:textId="77777777" w:rsidR="002F3B4E" w:rsidRPr="004920CD" w:rsidRDefault="002F3B4E" w:rsidP="00EA1D14">
      <w:pPr>
        <w:ind w:left="1440" w:hanging="1440"/>
        <w:rPr>
          <w:rFonts w:ascii="Calibri" w:hAnsi="Calibri"/>
          <w:color w:val="000000" w:themeColor="text1"/>
        </w:rPr>
      </w:pPr>
      <w:r w:rsidRPr="004920CD">
        <w:rPr>
          <w:rFonts w:ascii="Calibri" w:hAnsi="Calibri"/>
          <w:b/>
          <w:color w:val="000000" w:themeColor="text1"/>
          <w:u w:val="single"/>
        </w:rPr>
        <w:t>Hours</w:t>
      </w:r>
      <w:r w:rsidRPr="004920CD">
        <w:rPr>
          <w:rFonts w:ascii="Calibri" w:hAnsi="Calibri"/>
          <w:b/>
          <w:color w:val="000000" w:themeColor="text1"/>
        </w:rPr>
        <w:t>:</w:t>
      </w:r>
      <w:r w:rsidR="00EA1D14" w:rsidRPr="004920CD">
        <w:rPr>
          <w:rFonts w:ascii="Calibri" w:hAnsi="Calibri"/>
          <w:b/>
          <w:color w:val="000000" w:themeColor="text1"/>
        </w:rPr>
        <w:tab/>
      </w:r>
      <w:r w:rsidRPr="004920CD">
        <w:rPr>
          <w:rFonts w:ascii="Calibri" w:hAnsi="Calibri"/>
          <w:color w:val="000000" w:themeColor="text1"/>
        </w:rPr>
        <w:t>Full Time;</w:t>
      </w:r>
      <w:r w:rsidR="004E2F26">
        <w:rPr>
          <w:rFonts w:ascii="Calibri" w:hAnsi="Calibri"/>
          <w:color w:val="000000" w:themeColor="text1"/>
        </w:rPr>
        <w:t xml:space="preserve"> weekend hours required seasonally; </w:t>
      </w:r>
      <w:r w:rsidR="004E2F26" w:rsidRPr="004920CD">
        <w:rPr>
          <w:rFonts w:ascii="Calibri" w:hAnsi="Calibri"/>
          <w:color w:val="000000" w:themeColor="text1"/>
        </w:rPr>
        <w:t>occasional</w:t>
      </w:r>
      <w:r w:rsidRPr="004920CD">
        <w:rPr>
          <w:rFonts w:ascii="Calibri" w:hAnsi="Calibri"/>
          <w:color w:val="000000" w:themeColor="text1"/>
        </w:rPr>
        <w:t xml:space="preserve"> </w:t>
      </w:r>
      <w:r w:rsidR="004920CD">
        <w:rPr>
          <w:rFonts w:ascii="Calibri" w:hAnsi="Calibri"/>
          <w:color w:val="000000" w:themeColor="text1"/>
        </w:rPr>
        <w:t>overnight</w:t>
      </w:r>
      <w:r w:rsidR="004E2F26">
        <w:rPr>
          <w:rFonts w:ascii="Calibri" w:hAnsi="Calibri"/>
          <w:color w:val="000000" w:themeColor="text1"/>
        </w:rPr>
        <w:t xml:space="preserve"> a</w:t>
      </w:r>
      <w:r w:rsidR="009C2FC5" w:rsidRPr="004920CD">
        <w:rPr>
          <w:rFonts w:ascii="Calibri" w:hAnsi="Calibri"/>
          <w:color w:val="000000" w:themeColor="text1"/>
        </w:rPr>
        <w:t>nd evening hours required</w:t>
      </w:r>
      <w:r w:rsidR="00D93BD7" w:rsidRPr="004920CD">
        <w:rPr>
          <w:rFonts w:ascii="Calibri" w:hAnsi="Calibri"/>
          <w:color w:val="000000" w:themeColor="text1"/>
        </w:rPr>
        <w:t>.</w:t>
      </w:r>
    </w:p>
    <w:p w14:paraId="76563EA8" w14:textId="77777777" w:rsidR="002F3B4E" w:rsidRPr="004920CD" w:rsidRDefault="002F3B4E" w:rsidP="002F3B4E">
      <w:pPr>
        <w:rPr>
          <w:rFonts w:ascii="Calibri" w:hAnsi="Calibri"/>
          <w:color w:val="000000" w:themeColor="text1"/>
          <w:u w:val="single"/>
        </w:rPr>
      </w:pPr>
    </w:p>
    <w:p w14:paraId="65AEB46E" w14:textId="08123033" w:rsidR="002F3B4E" w:rsidRPr="004920CD" w:rsidRDefault="002F3B4E" w:rsidP="002F3B4E">
      <w:pPr>
        <w:rPr>
          <w:rFonts w:ascii="Calibri" w:hAnsi="Calibri"/>
          <w:color w:val="000000" w:themeColor="text1"/>
        </w:rPr>
      </w:pPr>
      <w:r w:rsidRPr="004920CD">
        <w:rPr>
          <w:rFonts w:ascii="Calibri" w:hAnsi="Calibri"/>
          <w:b/>
          <w:color w:val="000000" w:themeColor="text1"/>
          <w:u w:val="single"/>
        </w:rPr>
        <w:t>Compensation</w:t>
      </w:r>
      <w:r w:rsidRPr="004920CD">
        <w:rPr>
          <w:rFonts w:ascii="Calibri" w:hAnsi="Calibri"/>
          <w:b/>
          <w:color w:val="000000" w:themeColor="text1"/>
        </w:rPr>
        <w:t>:</w:t>
      </w:r>
      <w:r w:rsidR="00E35563">
        <w:rPr>
          <w:rFonts w:ascii="Calibri" w:hAnsi="Calibri"/>
          <w:color w:val="000000" w:themeColor="text1"/>
        </w:rPr>
        <w:tab/>
        <w:t>Exempt position</w:t>
      </w:r>
      <w:r w:rsidRPr="004920CD">
        <w:rPr>
          <w:rFonts w:ascii="Calibri" w:hAnsi="Calibri"/>
          <w:color w:val="000000" w:themeColor="text1"/>
        </w:rPr>
        <w:t xml:space="preserve">; </w:t>
      </w:r>
      <w:r w:rsidR="00E35563">
        <w:rPr>
          <w:rFonts w:ascii="Calibri" w:hAnsi="Calibri"/>
          <w:color w:val="000000" w:themeColor="text1"/>
        </w:rPr>
        <w:t xml:space="preserve">salary </w:t>
      </w:r>
      <w:r w:rsidRPr="004920CD">
        <w:rPr>
          <w:rFonts w:ascii="Calibri" w:hAnsi="Calibri"/>
          <w:color w:val="000000" w:themeColor="text1"/>
        </w:rPr>
        <w:t>commensurate with experience</w:t>
      </w:r>
      <w:r w:rsidR="00E35563">
        <w:rPr>
          <w:rFonts w:ascii="Calibri" w:hAnsi="Calibri"/>
          <w:color w:val="000000" w:themeColor="text1"/>
        </w:rPr>
        <w:t>; generous benefits</w:t>
      </w:r>
      <w:r w:rsidRPr="004920CD">
        <w:rPr>
          <w:rFonts w:ascii="Calibri" w:hAnsi="Calibri"/>
          <w:color w:val="000000" w:themeColor="text1"/>
        </w:rPr>
        <w:t xml:space="preserve"> </w:t>
      </w:r>
    </w:p>
    <w:p w14:paraId="7A4CD479" w14:textId="77777777" w:rsidR="002F3B4E" w:rsidRPr="004920CD" w:rsidRDefault="002F3B4E" w:rsidP="002F3B4E">
      <w:pPr>
        <w:rPr>
          <w:rFonts w:ascii="Calibri" w:hAnsi="Calibri"/>
          <w:color w:val="000000" w:themeColor="text1"/>
        </w:rPr>
      </w:pPr>
    </w:p>
    <w:p w14:paraId="7080111A" w14:textId="77777777" w:rsidR="00EA1D14" w:rsidRPr="004920CD" w:rsidRDefault="00EA1D14" w:rsidP="002F3B4E">
      <w:pPr>
        <w:autoSpaceDE w:val="0"/>
        <w:autoSpaceDN w:val="0"/>
        <w:adjustRightInd w:val="0"/>
        <w:rPr>
          <w:rFonts w:ascii="Calibri" w:hAnsi="Calibri"/>
          <w:color w:val="000000" w:themeColor="text1"/>
        </w:rPr>
      </w:pPr>
      <w:r w:rsidRPr="004920CD">
        <w:rPr>
          <w:rFonts w:ascii="Calibri" w:hAnsi="Calibri"/>
          <w:b/>
          <w:color w:val="000000" w:themeColor="text1"/>
          <w:u w:val="single"/>
        </w:rPr>
        <w:t>Reports to</w:t>
      </w:r>
      <w:r w:rsidRPr="004920CD">
        <w:rPr>
          <w:rFonts w:ascii="Calibri" w:hAnsi="Calibri"/>
          <w:b/>
          <w:color w:val="000000" w:themeColor="text1"/>
        </w:rPr>
        <w:t>:</w:t>
      </w:r>
      <w:r w:rsidRPr="004920CD">
        <w:rPr>
          <w:rFonts w:ascii="Calibri" w:hAnsi="Calibri"/>
          <w:color w:val="000000" w:themeColor="text1"/>
        </w:rPr>
        <w:tab/>
      </w:r>
      <w:r w:rsidR="004E2F26">
        <w:t>Superintendent of Waterfront &amp; Strategic Initiatives</w:t>
      </w:r>
    </w:p>
    <w:p w14:paraId="7C1D090E" w14:textId="77777777" w:rsidR="00EA1D14" w:rsidRPr="004920CD" w:rsidRDefault="00EA1D14" w:rsidP="002F3B4E">
      <w:pPr>
        <w:autoSpaceDE w:val="0"/>
        <w:autoSpaceDN w:val="0"/>
        <w:adjustRightInd w:val="0"/>
        <w:rPr>
          <w:rFonts w:ascii="Calibri" w:hAnsi="Calibri"/>
          <w:color w:val="000000" w:themeColor="text1"/>
          <w:u w:val="single"/>
        </w:rPr>
      </w:pPr>
    </w:p>
    <w:p w14:paraId="00F14C9C" w14:textId="77777777" w:rsidR="002F3B4E" w:rsidRPr="004920CD" w:rsidRDefault="002F3B4E" w:rsidP="0051008B">
      <w:pPr>
        <w:autoSpaceDE w:val="0"/>
        <w:autoSpaceDN w:val="0"/>
        <w:adjustRightInd w:val="0"/>
        <w:ind w:left="1440" w:hanging="1440"/>
        <w:rPr>
          <w:rFonts w:ascii="Calibri" w:hAnsi="Calibri" w:cs="Arial"/>
          <w:color w:val="000000" w:themeColor="text1"/>
        </w:rPr>
      </w:pPr>
      <w:r w:rsidRPr="004920CD">
        <w:rPr>
          <w:rFonts w:ascii="Calibri" w:hAnsi="Calibri"/>
          <w:b/>
          <w:color w:val="000000" w:themeColor="text1"/>
          <w:u w:val="single"/>
        </w:rPr>
        <w:t>Description</w:t>
      </w:r>
      <w:r w:rsidRPr="004920CD">
        <w:rPr>
          <w:rFonts w:ascii="Calibri" w:hAnsi="Calibri"/>
          <w:b/>
          <w:color w:val="000000" w:themeColor="text1"/>
        </w:rPr>
        <w:t>:</w:t>
      </w:r>
      <w:r w:rsidR="0051008B" w:rsidRPr="004920CD">
        <w:rPr>
          <w:rFonts w:ascii="Calibri" w:hAnsi="Calibri"/>
          <w:color w:val="000000" w:themeColor="text1"/>
        </w:rPr>
        <w:tab/>
      </w:r>
      <w:r w:rsidR="004920CD" w:rsidRPr="004920CD">
        <w:t xml:space="preserve">The Education </w:t>
      </w:r>
      <w:r w:rsidR="004E2F26">
        <w:t xml:space="preserve">Manager </w:t>
      </w:r>
      <w:r w:rsidR="002D4301">
        <w:t>is</w:t>
      </w:r>
      <w:r w:rsidR="004920CD" w:rsidRPr="004920CD">
        <w:t xml:space="preserve"> devoted to </w:t>
      </w:r>
      <w:r w:rsidR="002D4301">
        <w:t xml:space="preserve">developing and delivering </w:t>
      </w:r>
      <w:r w:rsidR="004920CD" w:rsidRPr="004920CD">
        <w:t>educational and interactive</w:t>
      </w:r>
      <w:r w:rsidR="0076094B">
        <w:t xml:space="preserve"> components and lessons to enhance the visitor experience. Responsibilities range from developing lessons for field trips to </w:t>
      </w:r>
      <w:r w:rsidR="00816CBE">
        <w:t xml:space="preserve">working with a team to create </w:t>
      </w:r>
      <w:r w:rsidR="0076094B">
        <w:t xml:space="preserve">educational components for new and existing exhibits within </w:t>
      </w:r>
      <w:r w:rsidR="004920CD" w:rsidRPr="004920CD">
        <w:t xml:space="preserve">the Museum and Historic Ships. This person </w:t>
      </w:r>
      <w:r w:rsidR="0076094B">
        <w:t>will help grow educational programming</w:t>
      </w:r>
      <w:r w:rsidR="00A66EFA">
        <w:t xml:space="preserve"> and is a key member in implementing ISM’s strategic plan</w:t>
      </w:r>
      <w:r w:rsidR="004920CD" w:rsidRPr="004920CD">
        <w:t>.</w:t>
      </w:r>
    </w:p>
    <w:p w14:paraId="4414AD27" w14:textId="77777777" w:rsidR="002F3B4E" w:rsidRPr="004920CD" w:rsidRDefault="002F3B4E" w:rsidP="002F3B4E">
      <w:pPr>
        <w:autoSpaceDE w:val="0"/>
        <w:autoSpaceDN w:val="0"/>
        <w:adjustRightInd w:val="0"/>
        <w:rPr>
          <w:rFonts w:ascii="Calibri" w:hAnsi="Calibri" w:cs="Arial"/>
          <w:color w:val="000000" w:themeColor="text1"/>
        </w:rPr>
      </w:pPr>
    </w:p>
    <w:p w14:paraId="684378A6" w14:textId="77777777" w:rsidR="002F3B4E" w:rsidRPr="004920CD" w:rsidRDefault="002F3B4E" w:rsidP="002F3B4E">
      <w:pPr>
        <w:rPr>
          <w:rFonts w:ascii="Calibri" w:hAnsi="Calibri"/>
          <w:b/>
          <w:color w:val="000000" w:themeColor="text1"/>
          <w:u w:val="single"/>
        </w:rPr>
      </w:pPr>
      <w:r w:rsidRPr="004920CD">
        <w:rPr>
          <w:rFonts w:ascii="Calibri" w:hAnsi="Calibri"/>
          <w:b/>
          <w:color w:val="000000" w:themeColor="text1"/>
          <w:u w:val="single"/>
        </w:rPr>
        <w:t>Qualifications</w:t>
      </w:r>
      <w:r w:rsidRPr="004920CD">
        <w:rPr>
          <w:rFonts w:ascii="Calibri" w:hAnsi="Calibri"/>
          <w:b/>
          <w:color w:val="000000" w:themeColor="text1"/>
        </w:rPr>
        <w:t>:</w:t>
      </w:r>
      <w:r w:rsidRPr="004920CD">
        <w:rPr>
          <w:rFonts w:ascii="Calibri" w:hAnsi="Calibri"/>
          <w:b/>
          <w:color w:val="000000" w:themeColor="text1"/>
          <w:u w:val="single"/>
        </w:rPr>
        <w:t xml:space="preserve"> </w:t>
      </w:r>
    </w:p>
    <w:p w14:paraId="7F78688B" w14:textId="77777777" w:rsidR="002F3B4E" w:rsidRPr="004920CD" w:rsidRDefault="002F3B4E" w:rsidP="002F3B4E">
      <w:pPr>
        <w:rPr>
          <w:rFonts w:ascii="Calibri" w:hAnsi="Calibri"/>
          <w:color w:val="000000" w:themeColor="text1"/>
          <w:u w:val="single"/>
        </w:rPr>
      </w:pPr>
    </w:p>
    <w:p w14:paraId="494FA072" w14:textId="523CD3D2" w:rsidR="004920CD" w:rsidRPr="004920CD" w:rsidRDefault="00D36976" w:rsidP="004920CD">
      <w:pPr>
        <w:numPr>
          <w:ilvl w:val="0"/>
          <w:numId w:val="4"/>
        </w:numPr>
      </w:pPr>
      <w:r>
        <w:t>Minimum of a bachelor’s degree</w:t>
      </w:r>
      <w:r w:rsidR="004920CD" w:rsidRPr="004920CD">
        <w:t xml:space="preserve"> in education, museum studies, </w:t>
      </w:r>
      <w:r w:rsidR="003A566E">
        <w:t xml:space="preserve">museum education, </w:t>
      </w:r>
      <w:r w:rsidR="004920CD" w:rsidRPr="004920CD">
        <w:t xml:space="preserve">science, history or related </w:t>
      </w:r>
      <w:r w:rsidR="006F78E0">
        <w:t>subjec</w:t>
      </w:r>
      <w:r w:rsidR="004920CD" w:rsidRPr="004920CD">
        <w:t>t</w:t>
      </w:r>
      <w:r w:rsidR="006F78E0">
        <w:t>, Master’s degree</w:t>
      </w:r>
      <w:r w:rsidR="00E352E8">
        <w:t xml:space="preserve"> a plus</w:t>
      </w:r>
    </w:p>
    <w:p w14:paraId="0ECB0A50" w14:textId="77777777" w:rsidR="004920CD" w:rsidRPr="004920CD" w:rsidRDefault="004920CD" w:rsidP="004920CD">
      <w:pPr>
        <w:numPr>
          <w:ilvl w:val="0"/>
          <w:numId w:val="4"/>
        </w:numPr>
      </w:pPr>
      <w:r w:rsidRPr="004920CD">
        <w:t xml:space="preserve">At least </w:t>
      </w:r>
      <w:r w:rsidR="00BF1013">
        <w:t>two</w:t>
      </w:r>
      <w:r w:rsidRPr="004920CD">
        <w:t xml:space="preserve"> years progressive experience in</w:t>
      </w:r>
      <w:r w:rsidR="003A566E">
        <w:t xml:space="preserve"> education</w:t>
      </w:r>
    </w:p>
    <w:p w14:paraId="1E574AD3" w14:textId="77777777" w:rsidR="004920CD" w:rsidRDefault="004920CD" w:rsidP="004920CD">
      <w:pPr>
        <w:numPr>
          <w:ilvl w:val="0"/>
          <w:numId w:val="4"/>
        </w:numPr>
      </w:pPr>
      <w:r w:rsidRPr="004920CD">
        <w:t xml:space="preserve">Familiarity with </w:t>
      </w:r>
      <w:r w:rsidR="00236CD3">
        <w:t>NGSS Standards</w:t>
      </w:r>
      <w:r w:rsidRPr="004920CD">
        <w:t xml:space="preserve">   </w:t>
      </w:r>
    </w:p>
    <w:p w14:paraId="15DE3721" w14:textId="77777777" w:rsidR="00A66EFA" w:rsidRDefault="00A66EFA" w:rsidP="00A66EFA">
      <w:pPr>
        <w:numPr>
          <w:ilvl w:val="0"/>
          <w:numId w:val="4"/>
        </w:numPr>
      </w:pPr>
      <w:r w:rsidRPr="007065A1">
        <w:t xml:space="preserve">Experience developing lesson plans and curriculum aligned with </w:t>
      </w:r>
      <w:r>
        <w:t xml:space="preserve">PA </w:t>
      </w:r>
      <w:r w:rsidRPr="007065A1">
        <w:t xml:space="preserve">state standards </w:t>
      </w:r>
    </w:p>
    <w:p w14:paraId="08F5A27E" w14:textId="1E78547C" w:rsidR="00A66EFA" w:rsidRPr="004920CD" w:rsidRDefault="00A66EFA" w:rsidP="00BF1013">
      <w:pPr>
        <w:numPr>
          <w:ilvl w:val="0"/>
          <w:numId w:val="4"/>
        </w:numPr>
      </w:pPr>
      <w:r>
        <w:t xml:space="preserve">Experience </w:t>
      </w:r>
      <w:r w:rsidR="00D36976">
        <w:t xml:space="preserve">and </w:t>
      </w:r>
      <w:r w:rsidR="00E374DA">
        <w:t xml:space="preserve">confidence </w:t>
      </w:r>
      <w:r w:rsidR="00D36976">
        <w:t>in</w:t>
      </w:r>
      <w:r>
        <w:t xml:space="preserve"> teaching and managing children, youth, and adult groups</w:t>
      </w:r>
    </w:p>
    <w:p w14:paraId="52676369" w14:textId="77777777" w:rsidR="00C324A0" w:rsidRDefault="004920CD" w:rsidP="004920CD">
      <w:pPr>
        <w:numPr>
          <w:ilvl w:val="0"/>
          <w:numId w:val="4"/>
        </w:numPr>
      </w:pPr>
      <w:r w:rsidRPr="004920CD">
        <w:t xml:space="preserve">Excellent </w:t>
      </w:r>
      <w:r w:rsidR="00C324A0">
        <w:t xml:space="preserve">oral and written </w:t>
      </w:r>
      <w:r w:rsidRPr="004920CD">
        <w:t>communication</w:t>
      </w:r>
      <w:r w:rsidR="00C324A0">
        <w:t xml:space="preserve"> skills</w:t>
      </w:r>
    </w:p>
    <w:p w14:paraId="635D905A" w14:textId="77777777" w:rsidR="00C324A0" w:rsidRDefault="00D36976" w:rsidP="004920CD">
      <w:pPr>
        <w:numPr>
          <w:ilvl w:val="0"/>
          <w:numId w:val="4"/>
        </w:numPr>
      </w:pPr>
      <w:r>
        <w:t>Independent thinker able to take</w:t>
      </w:r>
      <w:r w:rsidR="0069226F">
        <w:t xml:space="preserve"> the lead on projects and tasks </w:t>
      </w:r>
    </w:p>
    <w:p w14:paraId="1777CB67" w14:textId="77777777" w:rsidR="004920CD" w:rsidRPr="00E55701" w:rsidRDefault="00C324A0" w:rsidP="004920CD">
      <w:pPr>
        <w:numPr>
          <w:ilvl w:val="0"/>
          <w:numId w:val="4"/>
        </w:numPr>
      </w:pPr>
      <w:r>
        <w:t>Ability to</w:t>
      </w:r>
      <w:r w:rsidR="00BC1272">
        <w:t xml:space="preserve"> </w:t>
      </w:r>
      <w:r w:rsidR="00BC1272" w:rsidRPr="00E55701">
        <w:t>organize and</w:t>
      </w:r>
      <w:r w:rsidRPr="00E55701">
        <w:t xml:space="preserve"> </w:t>
      </w:r>
      <w:r w:rsidR="00816CBE">
        <w:t>work with</w:t>
      </w:r>
      <w:r w:rsidR="00D36976">
        <w:t xml:space="preserve"> </w:t>
      </w:r>
      <w:r w:rsidRPr="00E55701">
        <w:t>a diverse team in person and remotely</w:t>
      </w:r>
      <w:r w:rsidR="004920CD" w:rsidRPr="00E55701">
        <w:t xml:space="preserve"> </w:t>
      </w:r>
    </w:p>
    <w:p w14:paraId="69C2E7D0" w14:textId="77777777" w:rsidR="004920CD" w:rsidRPr="00E55701" w:rsidRDefault="004920CD" w:rsidP="00D36976">
      <w:pPr>
        <w:numPr>
          <w:ilvl w:val="0"/>
          <w:numId w:val="4"/>
        </w:numPr>
      </w:pPr>
      <w:r w:rsidRPr="00E55701">
        <w:t xml:space="preserve">Familiarity with </w:t>
      </w:r>
      <w:r w:rsidR="00153696" w:rsidRPr="00E55701">
        <w:t xml:space="preserve">developing and implementing </w:t>
      </w:r>
      <w:r w:rsidRPr="00E55701">
        <w:t>hands-on interactive programming</w:t>
      </w:r>
    </w:p>
    <w:p w14:paraId="7543F5A5" w14:textId="77777777" w:rsidR="004920CD" w:rsidRPr="00E55701" w:rsidRDefault="004920CD" w:rsidP="004920CD">
      <w:pPr>
        <w:numPr>
          <w:ilvl w:val="0"/>
          <w:numId w:val="3"/>
        </w:numPr>
      </w:pPr>
      <w:r w:rsidRPr="00E55701">
        <w:t>Strong computer skills</w:t>
      </w:r>
      <w:r w:rsidR="00E90ADC" w:rsidRPr="00E55701">
        <w:t>,</w:t>
      </w:r>
      <w:r w:rsidR="00BC1272" w:rsidRPr="00E55701">
        <w:t xml:space="preserve"> including ability to use Microsoft Word, Excel, and PowerPoint. Knowledge using 3D printers, a </w:t>
      </w:r>
      <w:r w:rsidR="00D36976">
        <w:t>plus</w:t>
      </w:r>
      <w:r w:rsidR="00BC1272" w:rsidRPr="00E55701">
        <w:t xml:space="preserve">.  </w:t>
      </w:r>
    </w:p>
    <w:p w14:paraId="4B33A809" w14:textId="77777777" w:rsidR="004920CD" w:rsidRPr="00E55701" w:rsidRDefault="004920CD" w:rsidP="004920CD">
      <w:pPr>
        <w:numPr>
          <w:ilvl w:val="0"/>
          <w:numId w:val="3"/>
        </w:numPr>
      </w:pPr>
      <w:r w:rsidRPr="00E55701">
        <w:t xml:space="preserve">Ability to network professionally and </w:t>
      </w:r>
      <w:r w:rsidR="00153696" w:rsidRPr="00E55701">
        <w:t xml:space="preserve">effectively </w:t>
      </w:r>
      <w:r w:rsidRPr="00E55701">
        <w:t>represent the Museum to potential visitors</w:t>
      </w:r>
      <w:r w:rsidR="00BC1272" w:rsidRPr="00E55701">
        <w:t>, funders, and partner organizations.</w:t>
      </w:r>
    </w:p>
    <w:p w14:paraId="17C24D18" w14:textId="77777777" w:rsidR="004920CD" w:rsidRPr="00E55701" w:rsidRDefault="001156D4" w:rsidP="001156D4">
      <w:pPr>
        <w:numPr>
          <w:ilvl w:val="0"/>
          <w:numId w:val="3"/>
        </w:numPr>
      </w:pPr>
      <w:r w:rsidRPr="00E55701">
        <w:t>Self-motivated and proactive in completing own work</w:t>
      </w:r>
    </w:p>
    <w:p w14:paraId="141453CF" w14:textId="77777777" w:rsidR="004920CD" w:rsidRPr="00E55701" w:rsidRDefault="004920CD" w:rsidP="004920CD">
      <w:pPr>
        <w:numPr>
          <w:ilvl w:val="0"/>
          <w:numId w:val="3"/>
        </w:numPr>
      </w:pPr>
      <w:r w:rsidRPr="00E55701">
        <w:t>Patience and strong attention to detail</w:t>
      </w:r>
    </w:p>
    <w:p w14:paraId="6ADFE79D" w14:textId="77777777" w:rsidR="00174D76" w:rsidRPr="00E55701" w:rsidRDefault="00174D76" w:rsidP="004920CD">
      <w:pPr>
        <w:numPr>
          <w:ilvl w:val="0"/>
          <w:numId w:val="3"/>
        </w:numPr>
      </w:pPr>
      <w:r w:rsidRPr="00E55701">
        <w:t>Knowledge of best educational practices</w:t>
      </w:r>
      <w:r w:rsidR="00D36976">
        <w:t xml:space="preserve"> with ability to translate them to museum programming</w:t>
      </w:r>
      <w:r w:rsidRPr="00E55701">
        <w:t xml:space="preserve">. </w:t>
      </w:r>
    </w:p>
    <w:p w14:paraId="2AC573D0" w14:textId="77777777" w:rsidR="002F3B4E" w:rsidRPr="00BA14FF" w:rsidRDefault="002F3B4E" w:rsidP="002F3B4E">
      <w:pPr>
        <w:pStyle w:val="ListParagraph"/>
        <w:rPr>
          <w:rFonts w:ascii="Calibri" w:hAnsi="Calibri"/>
          <w:color w:val="000000" w:themeColor="text1"/>
          <w:u w:val="single"/>
        </w:rPr>
      </w:pPr>
    </w:p>
    <w:p w14:paraId="73F8BD1D" w14:textId="77777777" w:rsidR="002F3B4E" w:rsidRPr="0051008B" w:rsidRDefault="002F3B4E" w:rsidP="002F3B4E">
      <w:pPr>
        <w:rPr>
          <w:rFonts w:eastAsia="Times New Roman" w:cstheme="minorHAnsi"/>
          <w:b/>
          <w:color w:val="000000" w:themeColor="text1"/>
          <w:u w:val="single"/>
        </w:rPr>
      </w:pPr>
      <w:r w:rsidRPr="0051008B">
        <w:rPr>
          <w:rFonts w:eastAsia="Times New Roman" w:cstheme="minorHAnsi"/>
          <w:b/>
          <w:color w:val="000000" w:themeColor="text1"/>
          <w:u w:val="single"/>
        </w:rPr>
        <w:t>Essential Duties</w:t>
      </w:r>
      <w:r w:rsidRPr="0051008B">
        <w:rPr>
          <w:rFonts w:eastAsia="Times New Roman" w:cstheme="minorHAnsi"/>
          <w:b/>
          <w:color w:val="000000" w:themeColor="text1"/>
        </w:rPr>
        <w:t>:</w:t>
      </w:r>
    </w:p>
    <w:p w14:paraId="287BF779" w14:textId="77777777" w:rsidR="002F3B4E" w:rsidRPr="00BA14FF" w:rsidRDefault="002F3B4E" w:rsidP="002F3B4E">
      <w:pPr>
        <w:rPr>
          <w:rFonts w:eastAsia="Times New Roman" w:cstheme="minorHAnsi"/>
          <w:color w:val="000000" w:themeColor="text1"/>
          <w:u w:val="single"/>
        </w:rPr>
      </w:pPr>
    </w:p>
    <w:p w14:paraId="36D1B333" w14:textId="77777777" w:rsidR="00D40EDA" w:rsidRPr="00E55701" w:rsidRDefault="00D40EDA" w:rsidP="00D40EDA">
      <w:pPr>
        <w:numPr>
          <w:ilvl w:val="0"/>
          <w:numId w:val="5"/>
        </w:numPr>
      </w:pPr>
      <w:r w:rsidRPr="00E55701">
        <w:t>Plan and develop curriculums based on state and local standards for the schools that utilize the Museum including teacher professional development.</w:t>
      </w:r>
    </w:p>
    <w:p w14:paraId="25D487FE" w14:textId="77777777" w:rsidR="009D2987" w:rsidRDefault="009D2987" w:rsidP="00D36976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Evaluate existing educational programming for alignment with</w:t>
      </w:r>
      <w:r w:rsidR="00307C4C">
        <w:rPr>
          <w:szCs w:val="20"/>
        </w:rPr>
        <w:t xml:space="preserve"> local</w:t>
      </w:r>
      <w:r>
        <w:rPr>
          <w:szCs w:val="20"/>
        </w:rPr>
        <w:t xml:space="preserve"> school </w:t>
      </w:r>
      <w:r w:rsidR="00D40EDA">
        <w:rPr>
          <w:szCs w:val="20"/>
        </w:rPr>
        <w:t>curriculum</w:t>
      </w:r>
    </w:p>
    <w:p w14:paraId="6571D44B" w14:textId="77777777" w:rsidR="00D40EDA" w:rsidRDefault="00C60D83" w:rsidP="00D36976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lastRenderedPageBreak/>
        <w:t>Develop and deliver</w:t>
      </w:r>
      <w:r w:rsidR="00D40EDA">
        <w:rPr>
          <w:szCs w:val="20"/>
        </w:rPr>
        <w:t xml:space="preserve"> engaging activities </w:t>
      </w:r>
      <w:r>
        <w:rPr>
          <w:szCs w:val="20"/>
        </w:rPr>
        <w:t xml:space="preserve">and lessons </w:t>
      </w:r>
      <w:r w:rsidR="00D40EDA">
        <w:rPr>
          <w:szCs w:val="20"/>
        </w:rPr>
        <w:t>for visitors, utilizing museum exhibits, collections, and historic ships</w:t>
      </w:r>
    </w:p>
    <w:p w14:paraId="5AEA23DA" w14:textId="77777777" w:rsidR="009D2987" w:rsidRPr="009D2987" w:rsidRDefault="009D2987" w:rsidP="009D2987">
      <w:pPr>
        <w:numPr>
          <w:ilvl w:val="0"/>
          <w:numId w:val="5"/>
        </w:numPr>
        <w:rPr>
          <w:szCs w:val="20"/>
        </w:rPr>
      </w:pPr>
      <w:r w:rsidRPr="004920CD">
        <w:rPr>
          <w:szCs w:val="20"/>
        </w:rPr>
        <w:t xml:space="preserve">Serve as outreach representative to involve partnerships with community organizations in education projects.  This includes attending meetings with community leaders, </w:t>
      </w:r>
      <w:r>
        <w:rPr>
          <w:szCs w:val="20"/>
        </w:rPr>
        <w:t>local school districts,</w:t>
      </w:r>
      <w:r w:rsidRPr="004920CD">
        <w:rPr>
          <w:szCs w:val="20"/>
        </w:rPr>
        <w:t xml:space="preserve"> and other similar organizations.</w:t>
      </w:r>
    </w:p>
    <w:p w14:paraId="636E3D88" w14:textId="77777777" w:rsidR="004920CD" w:rsidRPr="009D2987" w:rsidRDefault="00D36976" w:rsidP="009D2987">
      <w:pPr>
        <w:numPr>
          <w:ilvl w:val="0"/>
          <w:numId w:val="5"/>
        </w:numPr>
        <w:rPr>
          <w:szCs w:val="20"/>
        </w:rPr>
      </w:pPr>
      <w:r w:rsidRPr="00E55701">
        <w:rPr>
          <w:szCs w:val="20"/>
        </w:rPr>
        <w:t xml:space="preserve">Oversee </w:t>
      </w:r>
      <w:r w:rsidR="00D40EDA">
        <w:rPr>
          <w:szCs w:val="20"/>
        </w:rPr>
        <w:t xml:space="preserve">educational content of </w:t>
      </w:r>
      <w:r w:rsidRPr="00E55701">
        <w:rPr>
          <w:szCs w:val="20"/>
        </w:rPr>
        <w:t>all programs with a particular attention to program</w:t>
      </w:r>
      <w:r>
        <w:rPr>
          <w:szCs w:val="20"/>
        </w:rPr>
        <w:t xml:space="preserve"> design, development</w:t>
      </w:r>
      <w:r w:rsidR="00307C4C">
        <w:rPr>
          <w:szCs w:val="20"/>
        </w:rPr>
        <w:t>,</w:t>
      </w:r>
      <w:r>
        <w:rPr>
          <w:szCs w:val="20"/>
        </w:rPr>
        <w:t xml:space="preserve"> and</w:t>
      </w:r>
      <w:r w:rsidRPr="00E55701">
        <w:rPr>
          <w:szCs w:val="20"/>
        </w:rPr>
        <w:t xml:space="preserve"> logistics.</w:t>
      </w:r>
    </w:p>
    <w:p w14:paraId="173B745C" w14:textId="77777777" w:rsidR="001156D4" w:rsidRDefault="00C60D83" w:rsidP="001156D4">
      <w:pPr>
        <w:numPr>
          <w:ilvl w:val="0"/>
          <w:numId w:val="5"/>
        </w:numPr>
      </w:pPr>
      <w:r>
        <w:t>Work</w:t>
      </w:r>
      <w:r w:rsidR="00816CBE">
        <w:t xml:space="preserve"> with</w:t>
      </w:r>
      <w:r>
        <w:t>in</w:t>
      </w:r>
      <w:r w:rsidR="001156D4" w:rsidRPr="007065A1">
        <w:t xml:space="preserve"> Education department </w:t>
      </w:r>
      <w:r w:rsidR="00816CBE">
        <w:t>team</w:t>
      </w:r>
      <w:r w:rsidR="00816CBE" w:rsidRPr="007065A1">
        <w:t xml:space="preserve"> </w:t>
      </w:r>
      <w:r w:rsidR="001156D4" w:rsidRPr="007065A1">
        <w:t xml:space="preserve">in day-to-day responsibilities </w:t>
      </w:r>
      <w:r w:rsidR="00231F88">
        <w:t>and</w:t>
      </w:r>
      <w:r w:rsidR="001156D4" w:rsidRPr="007065A1">
        <w:t xml:space="preserve"> long term planning</w:t>
      </w:r>
      <w:r w:rsidR="001156D4">
        <w:t>.</w:t>
      </w:r>
    </w:p>
    <w:p w14:paraId="5EEB9AC0" w14:textId="77777777" w:rsidR="004920CD" w:rsidRPr="00DC0121" w:rsidRDefault="00231F88" w:rsidP="00DC0121">
      <w:pPr>
        <w:numPr>
          <w:ilvl w:val="0"/>
          <w:numId w:val="5"/>
        </w:numPr>
        <w:rPr>
          <w:szCs w:val="20"/>
        </w:rPr>
      </w:pPr>
      <w:r w:rsidRPr="007065A1">
        <w:t>Work cooperatively with other departments in the development of interdisciplinary programming</w:t>
      </w:r>
      <w:r w:rsidR="005703E3" w:rsidRPr="005703E3">
        <w:rPr>
          <w:szCs w:val="20"/>
        </w:rPr>
        <w:t xml:space="preserve"> </w:t>
      </w:r>
      <w:r w:rsidR="005703E3">
        <w:rPr>
          <w:szCs w:val="20"/>
        </w:rPr>
        <w:t xml:space="preserve">and with </w:t>
      </w:r>
      <w:r w:rsidR="005703E3" w:rsidRPr="00E55701">
        <w:rPr>
          <w:szCs w:val="20"/>
        </w:rPr>
        <w:t>Marketing and Communication Departments in promoting educational programs to wide and diverse audiences.</w:t>
      </w:r>
      <w:r w:rsidRPr="001156D4">
        <w:rPr>
          <w:szCs w:val="20"/>
        </w:rPr>
        <w:t xml:space="preserve">            </w:t>
      </w:r>
    </w:p>
    <w:p w14:paraId="0F9CB3D6" w14:textId="77777777" w:rsidR="004920CD" w:rsidRPr="004920CD" w:rsidRDefault="004920CD" w:rsidP="004920CD">
      <w:pPr>
        <w:numPr>
          <w:ilvl w:val="0"/>
          <w:numId w:val="5"/>
        </w:numPr>
        <w:rPr>
          <w:szCs w:val="20"/>
        </w:rPr>
      </w:pPr>
      <w:r w:rsidRPr="004920CD">
        <w:rPr>
          <w:szCs w:val="20"/>
        </w:rPr>
        <w:t xml:space="preserve">Serves on </w:t>
      </w:r>
      <w:r w:rsidR="00A66EFA">
        <w:rPr>
          <w:szCs w:val="20"/>
        </w:rPr>
        <w:t>c</w:t>
      </w:r>
      <w:r w:rsidRPr="004920CD">
        <w:rPr>
          <w:szCs w:val="20"/>
        </w:rPr>
        <w:t>ommittees both internal and external pertaining to programming initiatives of the Museum</w:t>
      </w:r>
    </w:p>
    <w:p w14:paraId="09ABC46E" w14:textId="77777777" w:rsidR="004920CD" w:rsidRPr="004920CD" w:rsidRDefault="00BC1272" w:rsidP="004920CD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Train other staff members to assist with education program support as needed. </w:t>
      </w:r>
    </w:p>
    <w:p w14:paraId="1D9B5F78" w14:textId="77777777" w:rsidR="00231F88" w:rsidRPr="00E55701" w:rsidRDefault="00231F88" w:rsidP="00231F88">
      <w:pPr>
        <w:numPr>
          <w:ilvl w:val="0"/>
          <w:numId w:val="5"/>
        </w:numPr>
      </w:pPr>
      <w:r>
        <w:t xml:space="preserve">Assist with developing and tracking </w:t>
      </w:r>
      <w:r w:rsidRPr="007065A1">
        <w:t>Education Department budget and expenses</w:t>
      </w:r>
      <w:r w:rsidRPr="00E55701">
        <w:t>.</w:t>
      </w:r>
    </w:p>
    <w:p w14:paraId="6CAA3836" w14:textId="77777777" w:rsidR="004920CD" w:rsidRPr="004920CD" w:rsidRDefault="004920CD" w:rsidP="004920CD">
      <w:pPr>
        <w:numPr>
          <w:ilvl w:val="0"/>
          <w:numId w:val="5"/>
        </w:numPr>
        <w:rPr>
          <w:szCs w:val="20"/>
        </w:rPr>
      </w:pPr>
      <w:r w:rsidRPr="004920CD">
        <w:rPr>
          <w:szCs w:val="20"/>
        </w:rPr>
        <w:t>Perform other duties as assigned.</w:t>
      </w:r>
    </w:p>
    <w:p w14:paraId="593B639B" w14:textId="77777777" w:rsidR="005742F1" w:rsidRDefault="005742F1" w:rsidP="005D2220">
      <w:pPr>
        <w:rPr>
          <w:lang w:val="en"/>
        </w:rPr>
      </w:pPr>
    </w:p>
    <w:p w14:paraId="5669120A" w14:textId="77777777" w:rsidR="005D2220" w:rsidRDefault="005D2220" w:rsidP="005D2220">
      <w:pPr>
        <w:rPr>
          <w:color w:val="1F497D"/>
        </w:rPr>
      </w:pPr>
      <w:r>
        <w:rPr>
          <w:lang w:val="en"/>
        </w:rPr>
        <w:t>T</w:t>
      </w:r>
      <w:r w:rsidRPr="005D2220">
        <w:rPr>
          <w:lang w:val="en"/>
        </w:rPr>
        <w:t>he Independence Seaport Museum </w:t>
      </w:r>
      <w:r>
        <w:rPr>
          <w:lang w:val="en"/>
        </w:rPr>
        <w:t xml:space="preserve">is an Equal Opportunity Employer that </w:t>
      </w:r>
      <w:r w:rsidRPr="005D2220">
        <w:rPr>
          <w:lang w:val="en"/>
        </w:rPr>
        <w:t xml:space="preserve">values </w:t>
      </w:r>
      <w:r w:rsidRPr="005D2220">
        <w:t xml:space="preserve">diversity, inclusion, and equity as matters of fairness and effectiveness. </w:t>
      </w:r>
      <w:r w:rsidRPr="005D2220">
        <w:rPr>
          <w:lang w:val="en"/>
        </w:rPr>
        <w:t xml:space="preserve">We are committed to hiring and retaining a staff that reflects the diversity of the communities we serve, fostering an </w:t>
      </w:r>
      <w:r w:rsidRPr="005D2220">
        <w:t xml:space="preserve">inclusive working environment where staff of all backgrounds feel welcomed and engaged in our mission. </w:t>
      </w:r>
      <w:r w:rsidRPr="005D2220">
        <w:rPr>
          <w:spacing w:val="2"/>
        </w:rPr>
        <w:t>All qualified applicants will receive consideration for employment without regard to race, color, religion, gender, gender identity or expression, sexual orientation, national origin, genetics, disability, age, or veteran status.</w:t>
      </w:r>
    </w:p>
    <w:p w14:paraId="17E5F695" w14:textId="77777777" w:rsidR="005D2220" w:rsidRDefault="005D2220" w:rsidP="002F3B4E">
      <w:pPr>
        <w:shd w:val="clear" w:color="auto" w:fill="FFFFFF"/>
        <w:contextualSpacing/>
        <w:rPr>
          <w:rFonts w:ascii="Calibri" w:eastAsia="Times New Roman" w:hAnsi="Calibri" w:cs="Arial"/>
          <w:color w:val="000000" w:themeColor="text1"/>
          <w:u w:val="single"/>
        </w:rPr>
      </w:pPr>
    </w:p>
    <w:p w14:paraId="6C3169A6" w14:textId="77777777" w:rsidR="002F3B4E" w:rsidRPr="00BA14FF" w:rsidRDefault="002F3B4E" w:rsidP="002F3B4E">
      <w:pPr>
        <w:shd w:val="clear" w:color="auto" w:fill="FFFFFF"/>
        <w:contextualSpacing/>
        <w:rPr>
          <w:rFonts w:ascii="Calibri" w:eastAsia="Times New Roman" w:hAnsi="Calibri" w:cs="Arial"/>
          <w:color w:val="000000" w:themeColor="text1"/>
        </w:rPr>
      </w:pPr>
      <w:r w:rsidRPr="00BA14FF">
        <w:rPr>
          <w:rFonts w:ascii="Calibri" w:eastAsia="Times New Roman" w:hAnsi="Calibri" w:cs="Arial"/>
          <w:color w:val="000000" w:themeColor="text1"/>
          <w:u w:val="single"/>
        </w:rPr>
        <w:t>To apply</w:t>
      </w:r>
      <w:r w:rsidRPr="00BA14FF">
        <w:rPr>
          <w:rFonts w:ascii="Calibri" w:eastAsia="Times New Roman" w:hAnsi="Calibri" w:cs="Arial"/>
          <w:color w:val="000000" w:themeColor="text1"/>
        </w:rPr>
        <w:t>:</w:t>
      </w:r>
    </w:p>
    <w:p w14:paraId="3EAEF5FF" w14:textId="45F06A5D" w:rsidR="002F3B4E" w:rsidRPr="00BA14FF" w:rsidRDefault="002F3B4E" w:rsidP="002F3B4E">
      <w:pPr>
        <w:rPr>
          <w:rFonts w:ascii="Calibri" w:hAnsi="Calibri"/>
          <w:color w:val="000000" w:themeColor="text1"/>
        </w:rPr>
      </w:pPr>
      <w:r w:rsidRPr="00BA14FF">
        <w:rPr>
          <w:rFonts w:ascii="Calibri" w:hAnsi="Calibri"/>
          <w:color w:val="000000" w:themeColor="text1"/>
        </w:rPr>
        <w:t>S</w:t>
      </w:r>
      <w:r w:rsidR="000F0B6B">
        <w:rPr>
          <w:rFonts w:ascii="Calibri" w:hAnsi="Calibri"/>
          <w:color w:val="000000" w:themeColor="text1"/>
        </w:rPr>
        <w:t>ubmit</w:t>
      </w:r>
      <w:r w:rsidRPr="00BA14FF">
        <w:rPr>
          <w:rFonts w:ascii="Calibri" w:hAnsi="Calibri"/>
          <w:color w:val="000000" w:themeColor="text1"/>
        </w:rPr>
        <w:t xml:space="preserve"> a brief cover letter and your resume</w:t>
      </w:r>
      <w:r w:rsidR="00A66EFA" w:rsidRPr="00A66EFA">
        <w:t xml:space="preserve"> </w:t>
      </w:r>
      <w:r w:rsidR="00A66EFA">
        <w:t xml:space="preserve">to us via </w:t>
      </w:r>
      <w:hyperlink r:id="rId6" w:history="1">
        <w:r w:rsidR="00E93D18" w:rsidRPr="008A5C60">
          <w:rPr>
            <w:rStyle w:val="Hyperlink"/>
            <w:rFonts w:ascii="Calibri" w:hAnsi="Calibri"/>
          </w:rPr>
          <w:t>https://phillyseaport.efficientapply.com/jobs/</w:t>
        </w:r>
      </w:hyperlink>
      <w:r w:rsidR="00E93D18">
        <w:rPr>
          <w:rFonts w:ascii="Calibri" w:hAnsi="Calibri"/>
          <w:color w:val="000000" w:themeColor="text1"/>
        </w:rPr>
        <w:t xml:space="preserve"> </w:t>
      </w:r>
      <w:r w:rsidR="000B1564">
        <w:rPr>
          <w:rFonts w:ascii="Calibri" w:hAnsi="Calibri"/>
          <w:color w:val="000000" w:themeColor="text1"/>
        </w:rPr>
        <w:t>.</w:t>
      </w:r>
      <w:r w:rsidR="00D93BD7">
        <w:rPr>
          <w:rFonts w:ascii="Calibri" w:hAnsi="Calibri"/>
          <w:color w:val="000000" w:themeColor="text1"/>
        </w:rPr>
        <w:t xml:space="preserve"> </w:t>
      </w:r>
      <w:r w:rsidRPr="00BA14FF">
        <w:rPr>
          <w:rFonts w:ascii="Calibri" w:hAnsi="Calibri"/>
          <w:color w:val="000000" w:themeColor="text1"/>
        </w:rPr>
        <w:t xml:space="preserve">No phone calls. </w:t>
      </w:r>
    </w:p>
    <w:p w14:paraId="592018AB" w14:textId="77777777" w:rsidR="002F3B4E" w:rsidRPr="00BA14FF" w:rsidRDefault="002F3B4E" w:rsidP="002F3B4E">
      <w:pPr>
        <w:rPr>
          <w:rFonts w:ascii="Calibri" w:hAnsi="Calibri"/>
          <w:color w:val="000000" w:themeColor="text1"/>
        </w:rPr>
      </w:pPr>
    </w:p>
    <w:p w14:paraId="3F5F3A94" w14:textId="77777777" w:rsidR="0038083D" w:rsidRDefault="002F3B4E" w:rsidP="002F3B4E">
      <w:pPr>
        <w:rPr>
          <w:rFonts w:ascii="Calibri" w:hAnsi="Calibri"/>
          <w:color w:val="000000" w:themeColor="text1"/>
        </w:rPr>
      </w:pPr>
      <w:r w:rsidRPr="00BA14FF">
        <w:rPr>
          <w:rFonts w:ascii="Calibri" w:hAnsi="Calibri"/>
          <w:color w:val="000000" w:themeColor="text1"/>
        </w:rPr>
        <w:t xml:space="preserve">Independence Seaport Museum deepens the appreciation, understanding and experience of the Philadelphia region’s waterways through history, science, art and community.  For more information, please visit </w:t>
      </w:r>
      <w:hyperlink r:id="rId7" w:history="1">
        <w:r w:rsidR="000A7710" w:rsidRPr="007A4B12">
          <w:rPr>
            <w:rStyle w:val="Hyperlink"/>
            <w:rFonts w:ascii="Calibri" w:hAnsi="Calibri"/>
          </w:rPr>
          <w:t>www.phillyseaport.org</w:t>
        </w:r>
      </w:hyperlink>
      <w:r w:rsidRPr="00BA14FF">
        <w:rPr>
          <w:rFonts w:ascii="Calibri" w:hAnsi="Calibri"/>
          <w:color w:val="000000" w:themeColor="text1"/>
        </w:rPr>
        <w:t xml:space="preserve">. </w:t>
      </w:r>
      <w:r w:rsidR="000B1564">
        <w:rPr>
          <w:rFonts w:ascii="Calibri" w:hAnsi="Calibri"/>
          <w:color w:val="000000" w:themeColor="text1"/>
        </w:rPr>
        <w:t xml:space="preserve"> </w:t>
      </w:r>
    </w:p>
    <w:p w14:paraId="43570D2B" w14:textId="77777777" w:rsidR="002F3B4E" w:rsidRPr="00BA14FF" w:rsidRDefault="000B1564" w:rsidP="002F3B4E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We are located </w:t>
      </w:r>
      <w:r w:rsidR="008767BD">
        <w:rPr>
          <w:rFonts w:ascii="Calibri" w:hAnsi="Calibri"/>
          <w:color w:val="000000" w:themeColor="text1"/>
        </w:rPr>
        <w:t xml:space="preserve">on Penn’s Landing </w:t>
      </w:r>
      <w:r>
        <w:rPr>
          <w:rFonts w:ascii="Calibri" w:hAnsi="Calibri"/>
          <w:color w:val="000000" w:themeColor="text1"/>
        </w:rPr>
        <w:t xml:space="preserve">at </w:t>
      </w:r>
      <w:r w:rsidR="002F3B4E" w:rsidRPr="00BA14FF">
        <w:rPr>
          <w:rFonts w:ascii="Calibri" w:hAnsi="Calibri"/>
          <w:color w:val="000000" w:themeColor="text1"/>
        </w:rPr>
        <w:t>211 S. Columbus Blvd., Philadelphia, PA 19106. The Museum is easily accessible by public transportation and nearby parking</w:t>
      </w:r>
      <w:r w:rsidR="00D66116" w:rsidRPr="00D66116">
        <w:rPr>
          <w:rFonts w:cstheme="minorHAnsi"/>
        </w:rPr>
        <w:t xml:space="preserve"> </w:t>
      </w:r>
      <w:r w:rsidR="00D66116" w:rsidRPr="00003DC6">
        <w:rPr>
          <w:rFonts w:cstheme="minorHAnsi"/>
        </w:rPr>
        <w:t>and is ADA accessible.</w:t>
      </w:r>
      <w:r w:rsidR="002F3B4E" w:rsidRPr="00BA14FF">
        <w:rPr>
          <w:rFonts w:ascii="Calibri" w:hAnsi="Calibri"/>
          <w:color w:val="000000" w:themeColor="text1"/>
        </w:rPr>
        <w:t xml:space="preserve">  </w:t>
      </w:r>
    </w:p>
    <w:p w14:paraId="7DA0F672" w14:textId="77777777" w:rsidR="002F3B4E" w:rsidRPr="00BA14FF" w:rsidRDefault="002F3B4E" w:rsidP="002F3B4E">
      <w:pPr>
        <w:rPr>
          <w:rFonts w:ascii="Calibri" w:hAnsi="Calibri"/>
          <w:color w:val="000000" w:themeColor="text1"/>
        </w:rPr>
      </w:pPr>
    </w:p>
    <w:p w14:paraId="231B6CBA" w14:textId="77777777" w:rsidR="002F3B4E" w:rsidRPr="00BA14FF" w:rsidRDefault="002F3B4E" w:rsidP="002F3B4E">
      <w:pPr>
        <w:rPr>
          <w:rFonts w:ascii="Calibri" w:hAnsi="Calibri"/>
          <w:color w:val="000000" w:themeColor="text1"/>
        </w:rPr>
      </w:pPr>
    </w:p>
    <w:p w14:paraId="6E26D20A" w14:textId="77777777" w:rsidR="00917708" w:rsidRPr="00BA14FF" w:rsidRDefault="00917708">
      <w:pPr>
        <w:rPr>
          <w:color w:val="000000" w:themeColor="text1"/>
        </w:rPr>
      </w:pPr>
      <w:bookmarkStart w:id="0" w:name="_GoBack"/>
      <w:bookmarkEnd w:id="0"/>
    </w:p>
    <w:sectPr w:rsidR="00917708" w:rsidRPr="00BA14FF" w:rsidSect="00CB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3515" w16cex:dateUtc="2020-07-24T14:23:00Z"/>
  <w16cex:commentExtensible w16cex:durableId="22C53517" w16cex:dateUtc="2020-07-2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9D97C8" w16cid:durableId="22C53127"/>
  <w16cid:commentId w16cid:paraId="323CEBE5" w16cid:durableId="22C53515"/>
  <w16cid:commentId w16cid:paraId="3AF4B171" w16cid:durableId="22C53517"/>
  <w16cid:commentId w16cid:paraId="13CDE112" w16cid:durableId="22C53128"/>
  <w16cid:commentId w16cid:paraId="0BD5F6FE" w16cid:durableId="22C53129"/>
  <w16cid:commentId w16cid:paraId="718B6389" w16cid:durableId="22C5312B"/>
  <w16cid:commentId w16cid:paraId="1AD59F91" w16cid:durableId="22C531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C0"/>
    <w:multiLevelType w:val="hybridMultilevel"/>
    <w:tmpl w:val="3CD4F050"/>
    <w:lvl w:ilvl="0" w:tplc="A1523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8DC"/>
    <w:multiLevelType w:val="hybridMultilevel"/>
    <w:tmpl w:val="085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CF1"/>
    <w:multiLevelType w:val="hybridMultilevel"/>
    <w:tmpl w:val="01D6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7328"/>
    <w:multiLevelType w:val="hybridMultilevel"/>
    <w:tmpl w:val="1D22E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F00"/>
    <w:multiLevelType w:val="hybridMultilevel"/>
    <w:tmpl w:val="55D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2673"/>
    <w:multiLevelType w:val="hybridMultilevel"/>
    <w:tmpl w:val="85D4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2AA0"/>
    <w:multiLevelType w:val="hybridMultilevel"/>
    <w:tmpl w:val="EE223F0C"/>
    <w:lvl w:ilvl="0" w:tplc="384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85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6F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8D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A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4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2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C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E"/>
    <w:rsid w:val="00053A6A"/>
    <w:rsid w:val="000712E7"/>
    <w:rsid w:val="00093C50"/>
    <w:rsid w:val="000A7710"/>
    <w:rsid w:val="000B1564"/>
    <w:rsid w:val="000F0B6B"/>
    <w:rsid w:val="00107CAF"/>
    <w:rsid w:val="001156D4"/>
    <w:rsid w:val="00153696"/>
    <w:rsid w:val="00165EC1"/>
    <w:rsid w:val="00174D76"/>
    <w:rsid w:val="001B653F"/>
    <w:rsid w:val="001C0829"/>
    <w:rsid w:val="00200233"/>
    <w:rsid w:val="00231F88"/>
    <w:rsid w:val="00236CD3"/>
    <w:rsid w:val="00277A85"/>
    <w:rsid w:val="002B1F88"/>
    <w:rsid w:val="002D4301"/>
    <w:rsid w:val="002F3B4E"/>
    <w:rsid w:val="00307C4C"/>
    <w:rsid w:val="00370BC1"/>
    <w:rsid w:val="0038083D"/>
    <w:rsid w:val="003900DF"/>
    <w:rsid w:val="003A566E"/>
    <w:rsid w:val="003B098B"/>
    <w:rsid w:val="00461F2A"/>
    <w:rsid w:val="00482C33"/>
    <w:rsid w:val="004920CD"/>
    <w:rsid w:val="004D0FE3"/>
    <w:rsid w:val="004E2F26"/>
    <w:rsid w:val="0051008B"/>
    <w:rsid w:val="00514F11"/>
    <w:rsid w:val="00547767"/>
    <w:rsid w:val="005703E3"/>
    <w:rsid w:val="005742F1"/>
    <w:rsid w:val="00592D56"/>
    <w:rsid w:val="005A1844"/>
    <w:rsid w:val="005D2220"/>
    <w:rsid w:val="0069226F"/>
    <w:rsid w:val="006F78E0"/>
    <w:rsid w:val="007226DA"/>
    <w:rsid w:val="0072504F"/>
    <w:rsid w:val="0076094B"/>
    <w:rsid w:val="00781433"/>
    <w:rsid w:val="00793754"/>
    <w:rsid w:val="007F037D"/>
    <w:rsid w:val="007F461F"/>
    <w:rsid w:val="00816CBE"/>
    <w:rsid w:val="008767BD"/>
    <w:rsid w:val="00892F23"/>
    <w:rsid w:val="008C2307"/>
    <w:rsid w:val="008D7EA8"/>
    <w:rsid w:val="00910F68"/>
    <w:rsid w:val="00917708"/>
    <w:rsid w:val="009575F8"/>
    <w:rsid w:val="00961E2F"/>
    <w:rsid w:val="009707ED"/>
    <w:rsid w:val="009C2FC5"/>
    <w:rsid w:val="009D2987"/>
    <w:rsid w:val="00A36903"/>
    <w:rsid w:val="00A66EFA"/>
    <w:rsid w:val="00AA279B"/>
    <w:rsid w:val="00AC034F"/>
    <w:rsid w:val="00AD0AF3"/>
    <w:rsid w:val="00BA14FF"/>
    <w:rsid w:val="00BC1272"/>
    <w:rsid w:val="00BE5A87"/>
    <w:rsid w:val="00BF1013"/>
    <w:rsid w:val="00C12D2B"/>
    <w:rsid w:val="00C324A0"/>
    <w:rsid w:val="00C4364C"/>
    <w:rsid w:val="00C60D83"/>
    <w:rsid w:val="00CB2D59"/>
    <w:rsid w:val="00D36976"/>
    <w:rsid w:val="00D40EDA"/>
    <w:rsid w:val="00D66116"/>
    <w:rsid w:val="00D72E60"/>
    <w:rsid w:val="00D865DC"/>
    <w:rsid w:val="00D93BD7"/>
    <w:rsid w:val="00DC0121"/>
    <w:rsid w:val="00DE3C59"/>
    <w:rsid w:val="00E068CC"/>
    <w:rsid w:val="00E334A8"/>
    <w:rsid w:val="00E352E8"/>
    <w:rsid w:val="00E35563"/>
    <w:rsid w:val="00E374DA"/>
    <w:rsid w:val="00E55701"/>
    <w:rsid w:val="00E75A84"/>
    <w:rsid w:val="00E82326"/>
    <w:rsid w:val="00E90ADC"/>
    <w:rsid w:val="00E93D18"/>
    <w:rsid w:val="00EA1D14"/>
    <w:rsid w:val="00EA7455"/>
    <w:rsid w:val="00EC52A4"/>
    <w:rsid w:val="00F6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0918"/>
  <w15:docId w15:val="{9A5BAC10-C4AB-8F41-9071-EA860EA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4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B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6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phillyseaport.org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lyseaport.efficientapply.com/job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Brady</dc:creator>
  <cp:keywords/>
  <dc:description/>
  <cp:lastModifiedBy>Judy Baker</cp:lastModifiedBy>
  <cp:revision>4</cp:revision>
  <dcterms:created xsi:type="dcterms:W3CDTF">2021-07-13T13:13:00Z</dcterms:created>
  <dcterms:modified xsi:type="dcterms:W3CDTF">2021-07-13T20:58:00Z</dcterms:modified>
</cp:coreProperties>
</file>